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5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5186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</w:t>
            </w:r>
            <w:r w:rsidR="00E51864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18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220FC" w:rsidTr="00FE795F">
        <w:tc>
          <w:tcPr>
            <w:tcW w:w="2325" w:type="dxa"/>
          </w:tcPr>
          <w:p w:rsidR="002220FC" w:rsidRPr="00B24F2E" w:rsidRDefault="002220FC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2220FC" w:rsidRPr="00B24F2E" w:rsidRDefault="002220FC" w:rsidP="00FE795F">
            <w:pPr>
              <w:jc w:val="center"/>
            </w:pPr>
          </w:p>
        </w:tc>
        <w:tc>
          <w:tcPr>
            <w:tcW w:w="1871" w:type="dxa"/>
          </w:tcPr>
          <w:p w:rsidR="002220FC" w:rsidRDefault="002220FC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1871" w:type="dxa"/>
          </w:tcPr>
          <w:p w:rsidR="002220FC" w:rsidRDefault="002220FC">
            <w:pPr>
              <w:spacing w:line="276" w:lineRule="auto"/>
              <w:jc w:val="center"/>
            </w:pPr>
            <w:r>
              <w:t>1-3,10,11,14,20,22.</w:t>
            </w:r>
          </w:p>
        </w:tc>
        <w:tc>
          <w:tcPr>
            <w:tcW w:w="1871" w:type="dxa"/>
          </w:tcPr>
          <w:p w:rsidR="002220FC" w:rsidRDefault="002220FC">
            <w:pPr>
              <w:spacing w:line="276" w:lineRule="auto"/>
              <w:jc w:val="center"/>
            </w:pPr>
            <w:r>
              <w:t>80,9</w:t>
            </w:r>
          </w:p>
        </w:tc>
      </w:tr>
      <w:tr w:rsidR="002220FC" w:rsidTr="00FE795F">
        <w:tc>
          <w:tcPr>
            <w:tcW w:w="2325" w:type="dxa"/>
          </w:tcPr>
          <w:p w:rsidR="002220FC" w:rsidRDefault="002220FC" w:rsidP="005B4779"/>
        </w:tc>
        <w:tc>
          <w:tcPr>
            <w:tcW w:w="2325" w:type="dxa"/>
          </w:tcPr>
          <w:p w:rsidR="002220FC" w:rsidRPr="00B24F2E" w:rsidRDefault="002220FC" w:rsidP="00FE795F">
            <w:pPr>
              <w:jc w:val="center"/>
            </w:pPr>
          </w:p>
        </w:tc>
        <w:tc>
          <w:tcPr>
            <w:tcW w:w="1871" w:type="dxa"/>
          </w:tcPr>
          <w:p w:rsidR="002220FC" w:rsidRPr="00B24F2E" w:rsidRDefault="002220FC" w:rsidP="006A2612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2220FC" w:rsidRPr="00B24F2E" w:rsidRDefault="002220FC" w:rsidP="006A2612">
            <w:pPr>
              <w:jc w:val="center"/>
            </w:pPr>
            <w:r>
              <w:t>3,8-13,22-24,26-28,32,34.</w:t>
            </w:r>
          </w:p>
        </w:tc>
        <w:tc>
          <w:tcPr>
            <w:tcW w:w="1871" w:type="dxa"/>
          </w:tcPr>
          <w:p w:rsidR="002220FC" w:rsidRPr="00B24F2E" w:rsidRDefault="002220FC" w:rsidP="006A2612">
            <w:pPr>
              <w:jc w:val="center"/>
            </w:pPr>
            <w:r>
              <w:t>123,1</w:t>
            </w: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2E5D3C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220FC">
              <w:rPr>
                <w:sz w:val="22"/>
                <w:szCs w:val="22"/>
              </w:rPr>
              <w:t>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5D3C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20FC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C695E" w:rsidRDefault="002E5D3C" w:rsidP="00E7668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2220FC"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57" w:rsidRDefault="00300B57">
      <w:r>
        <w:separator/>
      </w:r>
    </w:p>
  </w:endnote>
  <w:endnote w:type="continuationSeparator" w:id="0">
    <w:p w:rsidR="00300B57" w:rsidRDefault="003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57" w:rsidRDefault="00300B57">
      <w:r>
        <w:separator/>
      </w:r>
    </w:p>
  </w:footnote>
  <w:footnote w:type="continuationSeparator" w:id="0">
    <w:p w:rsidR="00300B57" w:rsidRDefault="0030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32E"/>
    <w:rsid w:val="00060D7B"/>
    <w:rsid w:val="00082A53"/>
    <w:rsid w:val="00094ABF"/>
    <w:rsid w:val="000C695E"/>
    <w:rsid w:val="000D2E57"/>
    <w:rsid w:val="000E58D4"/>
    <w:rsid w:val="000F354F"/>
    <w:rsid w:val="001003C5"/>
    <w:rsid w:val="00110555"/>
    <w:rsid w:val="001A65FB"/>
    <w:rsid w:val="001D7B5C"/>
    <w:rsid w:val="001E1DAC"/>
    <w:rsid w:val="001F1454"/>
    <w:rsid w:val="001F7BF2"/>
    <w:rsid w:val="00200404"/>
    <w:rsid w:val="002220FC"/>
    <w:rsid w:val="00263A78"/>
    <w:rsid w:val="002646CD"/>
    <w:rsid w:val="002E5D3C"/>
    <w:rsid w:val="002E775C"/>
    <w:rsid w:val="00300B57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3BA3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72D99"/>
    <w:rsid w:val="007A2A63"/>
    <w:rsid w:val="007E041A"/>
    <w:rsid w:val="00870698"/>
    <w:rsid w:val="00875375"/>
    <w:rsid w:val="008D29E2"/>
    <w:rsid w:val="008F0A22"/>
    <w:rsid w:val="00962AD1"/>
    <w:rsid w:val="00964795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E7779"/>
    <w:rsid w:val="00BF1291"/>
    <w:rsid w:val="00C03C22"/>
    <w:rsid w:val="00C20904"/>
    <w:rsid w:val="00C37BAD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26E05"/>
    <w:rsid w:val="00E40301"/>
    <w:rsid w:val="00E51864"/>
    <w:rsid w:val="00E629BB"/>
    <w:rsid w:val="00E75D39"/>
    <w:rsid w:val="00E76685"/>
    <w:rsid w:val="00EB0FE5"/>
    <w:rsid w:val="00EC77AB"/>
    <w:rsid w:val="00EE7D2F"/>
    <w:rsid w:val="00EF2ADC"/>
    <w:rsid w:val="00F004A2"/>
    <w:rsid w:val="00F3327A"/>
    <w:rsid w:val="00F43BB5"/>
    <w:rsid w:val="00FA19AB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02FEA3-DBD9-4A61-BEC1-3CB13C1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tweaIQWevk3ZjqYq2HvpsXKMMklTzrgnz7j030M5EY4=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AFbRY+0kMYNoGGIzS6VudwxDyVxvkF9uJKSxQbq4hOE=</DigestValue>
    </Reference>
  </SignedInfo>
  <SignatureValue>sUrSGBYMhfnnHAsBGYJDs3NwFT1QuldwCrtjKUTzWd5PsUTeWnrRwbjMhjbQktbz
ICP0/03O2V180WOC1Ql+Sw==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VenRbzrQqZpVyoTr2wA+816oloI=</DigestValue>
      </Reference>
      <Reference URI="/word/endnotes.xml?ContentType=application/vnd.openxmlformats-officedocument.wordprocessingml.endnotes+xml">
        <DigestMethod Algorithm="http://www.w3.org/2000/09/xmldsig#sha1"/>
        <DigestValue>3VCaiXIwpiDfnWuJNPNwdzzGu6g=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sI0cd//YYcf17fdvuB6HWTXQKus=</DigestValue>
      </Reference>
      <Reference URI="/word/settings.xml?ContentType=application/vnd.openxmlformats-officedocument.wordprocessingml.settings+xml">
        <DigestMethod Algorithm="http://www.w3.org/2000/09/xmldsig#sha1"/>
        <DigestValue>WZfW4VYgArpDib2WFShOoyWhfrM=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2017-12-21T06:40:26Z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oiPjDZL6V/R5E2q691bx/OQHZqhvd1az5R2JMypTGuI=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hnSfk33LDTuZ+fLuIjJ25YGbcq/JUgsyihBN0GFF+os=</DigestValue>
    </Reference>
  </SignedInfo>
  <SignatureValue>bSOGBvzc7wTwA1ZptvyuoQTBMfLLf0/mEGy4ziOaK4LooA7PPH/psnbZxPzvvU/9
OxWxjoJ79AFcC9mxKZyJpA==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WZfW4VYgArpDib2WFShOoyWhfrM=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sI0cd//YYcf17fdvuB6HWTXQKus=</DigestValue>
      </Reference>
      <Reference URI="/word/endnotes.xml?ContentType=application/vnd.openxmlformats-officedocument.wordprocessingml.endnotes+xml">
        <DigestMethod Algorithm="http://www.w3.org/2000/09/xmldsig#sha1"/>
        <DigestValue>3VCaiXIwpiDfnWuJNPNwdzzGu6g=</DigestValue>
      </Reference>
      <Reference URI="/word/document.xml?ContentType=application/vnd.openxmlformats-officedocument.wordprocessingml.document.main+xml">
        <DigestMethod Algorithm="http://www.w3.org/2000/09/xmldsig#sha1"/>
        <DigestValue>VenRbzrQqZpVyoTr2wA+816oloI=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2017-12-21T05:26:08Z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2017-12-21T05:26:08Z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Sm1RciXpocLFi6RLYzVC3aDHDaGAm7uwvaSGQHKYikg=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r2jyLS2AkYgdQR5Urq1bIh00oyzHTK1KpOeatH00mto=</DigestValue>
    </Reference>
  </SignedInfo>
  <SignatureValue>5qNldYqEx/A30h3wa9dPPQCfX7YLMeanQhtrECcdPsr/PrYkMP9bxFLAPP11b7FY
25tIRCmUzqrWhdiVZcuEgg==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WZfW4VYgArpDib2WFShOoyWhfrM=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sI0cd//YYcf17fdvuB6HWTXQKus=</DigestValue>
      </Reference>
      <Reference URI="/word/endnotes.xml?ContentType=application/vnd.openxmlformats-officedocument.wordprocessingml.endnotes+xml">
        <DigestMethod Algorithm="http://www.w3.org/2000/09/xmldsig#sha1"/>
        <DigestValue>3VCaiXIwpiDfnWuJNPNwdzzGu6g=</DigestValue>
      </Reference>
      <Reference URI="/word/document.xml?ContentType=application/vnd.openxmlformats-officedocument.wordprocessingml.document.main+xml">
        <DigestMethod Algorithm="http://www.w3.org/2000/09/xmldsig#sha1"/>
        <DigestValue>VenRbzrQqZpVyoTr2wA+816oloI=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2017-12-21T05:26:13Z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2017-12-21T05:26:13Z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EA4D-7E26-42B5-8254-DE731E43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47</cp:revision>
  <cp:lastPrinted>2017-05-04T04:33:00Z</cp:lastPrinted>
  <dcterms:created xsi:type="dcterms:W3CDTF">2017-05-05T09:00:00Z</dcterms:created>
  <dcterms:modified xsi:type="dcterms:W3CDTF">2017-12-21T06:40:00Z</dcterms:modified>
</cp:coreProperties>
</file>