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C0" w:rsidRDefault="00540EC0" w:rsidP="00540EC0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540EC0" w:rsidRDefault="00540EC0" w:rsidP="00540EC0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40EC0" w:rsidRDefault="00540EC0" w:rsidP="00540EC0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40EC0" w:rsidTr="00A70134">
        <w:tc>
          <w:tcPr>
            <w:tcW w:w="3473" w:type="dxa"/>
          </w:tcPr>
          <w:p w:rsidR="00540EC0" w:rsidRPr="00B70EDE" w:rsidRDefault="00540EC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40EC0" w:rsidRPr="00B70EDE" w:rsidRDefault="00540EC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40EC0" w:rsidRPr="00B70EDE" w:rsidRDefault="00540EC0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40EC0" w:rsidTr="00A70134">
        <w:tc>
          <w:tcPr>
            <w:tcW w:w="3473" w:type="dxa"/>
          </w:tcPr>
          <w:p w:rsidR="00540EC0" w:rsidRPr="00B70EDE" w:rsidRDefault="00540EC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40EC0" w:rsidRPr="00B70EDE" w:rsidRDefault="00540EC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40EC0" w:rsidRPr="00B70EDE" w:rsidRDefault="00540EC0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40EC0" w:rsidTr="00A70134">
        <w:tc>
          <w:tcPr>
            <w:tcW w:w="3473" w:type="dxa"/>
          </w:tcPr>
          <w:p w:rsidR="00540EC0" w:rsidRPr="00B70EDE" w:rsidRDefault="00540EC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40EC0" w:rsidRPr="00B70EDE" w:rsidRDefault="00540EC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40EC0" w:rsidRPr="00B70EDE" w:rsidRDefault="00540EC0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540EC0" w:rsidTr="00A70134">
        <w:tc>
          <w:tcPr>
            <w:tcW w:w="3473" w:type="dxa"/>
          </w:tcPr>
          <w:p w:rsidR="00540EC0" w:rsidRPr="00B70EDE" w:rsidRDefault="00540EC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40EC0" w:rsidRPr="00B70EDE" w:rsidRDefault="00540EC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392F31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392F31" w:rsidRPr="00DD3DC2" w:rsidRDefault="00392F31" w:rsidP="00A105C3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 w:rsidRPr="00DD3DC2">
                    <w:rPr>
                      <w:sz w:val="24"/>
                      <w:szCs w:val="24"/>
                    </w:rPr>
                    <w:t xml:space="preserve">« 04 »   октября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40EC0" w:rsidRPr="00B70EDE" w:rsidRDefault="00540EC0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484349" w:rsidRPr="00D82EF2" w:rsidRDefault="00484349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484349" w:rsidRDefault="00484349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484349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0D7D1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442</w:t>
            </w:r>
          </w:p>
        </w:tc>
      </w:tr>
    </w:tbl>
    <w:p w:rsidR="00484349" w:rsidRDefault="00484349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484349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4843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484349" w:rsidRDefault="00484349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484349" w:rsidRDefault="00484349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484349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349" w:rsidRDefault="004843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84349" w:rsidRDefault="00484349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48434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349" w:rsidRDefault="004843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484349" w:rsidRDefault="00484349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484349">
        <w:trPr>
          <w:jc w:val="center"/>
        </w:trPr>
        <w:tc>
          <w:tcPr>
            <w:tcW w:w="2325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484349">
        <w:trPr>
          <w:jc w:val="center"/>
        </w:trPr>
        <w:tc>
          <w:tcPr>
            <w:tcW w:w="2325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2325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1871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71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84349">
        <w:trPr>
          <w:jc w:val="center"/>
        </w:trPr>
        <w:tc>
          <w:tcPr>
            <w:tcW w:w="2325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484349">
        <w:trPr>
          <w:jc w:val="center"/>
        </w:trPr>
        <w:tc>
          <w:tcPr>
            <w:tcW w:w="2325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484349">
        <w:trPr>
          <w:jc w:val="center"/>
        </w:trPr>
        <w:tc>
          <w:tcPr>
            <w:tcW w:w="2325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484349" w:rsidRDefault="00484349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484349" w:rsidRDefault="00484349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484349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48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84349" w:rsidRDefault="00484349">
      <w:pPr>
        <w:rPr>
          <w:sz w:val="24"/>
          <w:szCs w:val="24"/>
        </w:rPr>
      </w:pPr>
    </w:p>
    <w:p w:rsidR="00484349" w:rsidRDefault="00484349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84349" w:rsidRPr="00EE7D2F" w:rsidRDefault="00484349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484349" w:rsidRDefault="00484349">
      <w:pPr>
        <w:rPr>
          <w:sz w:val="24"/>
          <w:szCs w:val="24"/>
        </w:rPr>
      </w:pPr>
      <w:r>
        <w:rPr>
          <w:sz w:val="24"/>
          <w:szCs w:val="24"/>
        </w:rPr>
        <w:t>Лесоустройство      1999   года.</w:t>
      </w:r>
      <w:r w:rsidRPr="008526F4">
        <w:rPr>
          <w:sz w:val="24"/>
          <w:szCs w:val="24"/>
        </w:rPr>
        <w:t xml:space="preserve"> </w:t>
      </w:r>
      <w:r>
        <w:rPr>
          <w:sz w:val="24"/>
          <w:szCs w:val="24"/>
        </w:rPr>
        <w:t>ВСР-2001г.2011г.</w:t>
      </w:r>
    </w:p>
    <w:p w:rsidR="00484349" w:rsidRDefault="00484349">
      <w:pPr>
        <w:pBdr>
          <w:top w:val="single" w:sz="4" w:space="1" w:color="auto"/>
        </w:pBdr>
        <w:rPr>
          <w:sz w:val="2"/>
          <w:szCs w:val="2"/>
        </w:rPr>
      </w:pPr>
    </w:p>
    <w:p w:rsidR="00484349" w:rsidRDefault="0048434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48434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349" w:rsidRPr="00810232" w:rsidRDefault="004843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484349" w:rsidRDefault="00484349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4843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349" w:rsidRPr="008526F4" w:rsidRDefault="004843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484349" w:rsidRDefault="00484349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E61305" w:rsidRPr="00E61305">
        <w:rPr>
          <w:sz w:val="24"/>
          <w:szCs w:val="24"/>
          <w:u w:val="single"/>
        </w:rPr>
        <w:t>Вследствие</w:t>
      </w:r>
      <w:r w:rsidRPr="00E61305">
        <w:rPr>
          <w:sz w:val="24"/>
          <w:szCs w:val="24"/>
          <w:u w:val="single"/>
        </w:rPr>
        <w:t xml:space="preserve"> неоднократного </w:t>
      </w:r>
      <w:r>
        <w:rPr>
          <w:sz w:val="24"/>
          <w:szCs w:val="24"/>
          <w:u w:val="single"/>
        </w:rPr>
        <w:t>объедания</w:t>
      </w:r>
      <w:r w:rsidRPr="003F0943">
        <w:rPr>
          <w:sz w:val="24"/>
          <w:szCs w:val="24"/>
          <w:u w:val="single"/>
        </w:rPr>
        <w:t xml:space="preserve">  непарным  шелкопрядом</w:t>
      </w:r>
      <w:r>
        <w:rPr>
          <w:sz w:val="24"/>
          <w:szCs w:val="24"/>
        </w:rPr>
        <w:t xml:space="preserve">___ </w:t>
      </w:r>
    </w:p>
    <w:p w:rsidR="00484349" w:rsidRDefault="00484349">
      <w:pPr>
        <w:rPr>
          <w:sz w:val="24"/>
          <w:szCs w:val="24"/>
        </w:rPr>
      </w:pPr>
    </w:p>
    <w:p w:rsidR="00484349" w:rsidRDefault="00484349">
      <w:pPr>
        <w:pBdr>
          <w:top w:val="single" w:sz="4" w:space="1" w:color="auto"/>
        </w:pBdr>
        <w:rPr>
          <w:sz w:val="2"/>
          <w:szCs w:val="2"/>
        </w:rPr>
      </w:pPr>
    </w:p>
    <w:p w:rsidR="00484349" w:rsidRDefault="00484349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484349">
        <w:tc>
          <w:tcPr>
            <w:tcW w:w="3119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484349">
        <w:tc>
          <w:tcPr>
            <w:tcW w:w="3119" w:type="dxa"/>
          </w:tcPr>
          <w:p w:rsidR="00484349" w:rsidRPr="009B04C8" w:rsidRDefault="00484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Короед заболонник</w:t>
            </w:r>
          </w:p>
        </w:tc>
        <w:tc>
          <w:tcPr>
            <w:tcW w:w="1588" w:type="dxa"/>
          </w:tcPr>
          <w:p w:rsidR="00484349" w:rsidRPr="009B04C8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484349" w:rsidRPr="009B04C8" w:rsidRDefault="00595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84349">
              <w:rPr>
                <w:sz w:val="22"/>
                <w:szCs w:val="22"/>
              </w:rPr>
              <w:t>9</w:t>
            </w:r>
          </w:p>
        </w:tc>
        <w:tc>
          <w:tcPr>
            <w:tcW w:w="3175" w:type="dxa"/>
          </w:tcPr>
          <w:p w:rsidR="00484349" w:rsidRPr="009B04C8" w:rsidRDefault="00595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484349">
        <w:tc>
          <w:tcPr>
            <w:tcW w:w="3119" w:type="dxa"/>
          </w:tcPr>
          <w:p w:rsidR="00484349" w:rsidRDefault="00484349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484349" w:rsidRDefault="00484349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484349">
        <w:trPr>
          <w:cantSplit/>
        </w:trPr>
        <w:tc>
          <w:tcPr>
            <w:tcW w:w="1134" w:type="dxa"/>
            <w:vMerge w:val="restart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484349">
        <w:trPr>
          <w:cantSplit/>
        </w:trPr>
        <w:tc>
          <w:tcPr>
            <w:tcW w:w="1134" w:type="dxa"/>
            <w:vMerge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484349">
        <w:trPr>
          <w:cantSplit/>
        </w:trPr>
        <w:tc>
          <w:tcPr>
            <w:tcW w:w="1134" w:type="dxa"/>
          </w:tcPr>
          <w:p w:rsidR="00484349" w:rsidRDefault="0048434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84349" w:rsidRDefault="00484349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</w:tr>
      <w:tr w:rsidR="00484349">
        <w:trPr>
          <w:cantSplit/>
        </w:trPr>
        <w:tc>
          <w:tcPr>
            <w:tcW w:w="1134" w:type="dxa"/>
          </w:tcPr>
          <w:p w:rsidR="00484349" w:rsidRDefault="0048434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84349" w:rsidRDefault="00484349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484349" w:rsidRDefault="00484349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484349">
        <w:tc>
          <w:tcPr>
            <w:tcW w:w="4479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484349">
        <w:tc>
          <w:tcPr>
            <w:tcW w:w="4479" w:type="dxa"/>
          </w:tcPr>
          <w:p w:rsidR="00484349" w:rsidRPr="00F836CE" w:rsidRDefault="00484349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84349" w:rsidRPr="00F836CE" w:rsidRDefault="00484349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84349" w:rsidRPr="00F836CE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84349" w:rsidRPr="00F836CE" w:rsidRDefault="00484349">
            <w:pPr>
              <w:jc w:val="center"/>
              <w:rPr>
                <w:sz w:val="22"/>
                <w:szCs w:val="22"/>
              </w:rPr>
            </w:pPr>
          </w:p>
        </w:tc>
      </w:tr>
      <w:tr w:rsidR="00484349">
        <w:tc>
          <w:tcPr>
            <w:tcW w:w="4479" w:type="dxa"/>
          </w:tcPr>
          <w:p w:rsidR="00484349" w:rsidRDefault="00484349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84349" w:rsidRDefault="0048434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484349" w:rsidRDefault="00484349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48434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484349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484349" w:rsidRDefault="00484349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48434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484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84349" w:rsidRDefault="00484349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48434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484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84349" w:rsidRDefault="00484349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48434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484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84349" w:rsidRDefault="00484349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8434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484349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484349" w:rsidRDefault="00484349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48434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484349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84349" w:rsidRDefault="00484349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8434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484349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84349" w:rsidRDefault="00484349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8434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48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84349" w:rsidRDefault="00484349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484349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484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84349" w:rsidRDefault="00484349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8434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484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484349" w:rsidRDefault="00484349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48434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484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484349" w:rsidRDefault="00484349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484349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484349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84349" w:rsidRDefault="00484349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484349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48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84349" w:rsidRDefault="00484349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484349" w:rsidRDefault="00484349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484349">
        <w:tc>
          <w:tcPr>
            <w:tcW w:w="1361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484349">
        <w:tc>
          <w:tcPr>
            <w:tcW w:w="1361" w:type="dxa"/>
          </w:tcPr>
          <w:p w:rsidR="00484349" w:rsidRDefault="0048434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1077" w:type="dxa"/>
          </w:tcPr>
          <w:p w:rsidR="00484349" w:rsidRDefault="0048434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851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21" w:type="dxa"/>
          </w:tcPr>
          <w:p w:rsidR="00484349" w:rsidRDefault="00484349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484349" w:rsidRDefault="00484349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484349" w:rsidRDefault="00484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</w:t>
            </w:r>
          </w:p>
        </w:tc>
        <w:tc>
          <w:tcPr>
            <w:tcW w:w="1077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</w:t>
            </w:r>
          </w:p>
        </w:tc>
      </w:tr>
      <w:tr w:rsidR="00484349">
        <w:tc>
          <w:tcPr>
            <w:tcW w:w="1361" w:type="dxa"/>
          </w:tcPr>
          <w:p w:rsidR="00484349" w:rsidRDefault="0048434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84349" w:rsidRDefault="0048434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84349" w:rsidRDefault="0048434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84349" w:rsidRDefault="00484349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</w:tr>
      <w:tr w:rsidR="00484349">
        <w:tc>
          <w:tcPr>
            <w:tcW w:w="1361" w:type="dxa"/>
          </w:tcPr>
          <w:p w:rsidR="00484349" w:rsidRDefault="0048434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84349" w:rsidRDefault="0048434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84349" w:rsidRDefault="0048434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84349" w:rsidRDefault="00484349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84349" w:rsidRDefault="004843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484349" w:rsidRDefault="00484349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484349" w:rsidRPr="003F0943" w:rsidRDefault="00484349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484349" w:rsidRDefault="00484349">
      <w:pPr>
        <w:pBdr>
          <w:top w:val="single" w:sz="4" w:space="1" w:color="auto"/>
        </w:pBdr>
        <w:rPr>
          <w:sz w:val="2"/>
          <w:szCs w:val="2"/>
        </w:rPr>
      </w:pPr>
    </w:p>
    <w:p w:rsidR="00484349" w:rsidRDefault="00484349">
      <w:pPr>
        <w:rPr>
          <w:sz w:val="24"/>
          <w:szCs w:val="24"/>
        </w:rPr>
      </w:pPr>
    </w:p>
    <w:p w:rsidR="00484349" w:rsidRDefault="00484349">
      <w:pPr>
        <w:pBdr>
          <w:top w:val="single" w:sz="4" w:space="1" w:color="auto"/>
        </w:pBdr>
        <w:rPr>
          <w:sz w:val="2"/>
          <w:szCs w:val="2"/>
        </w:rPr>
      </w:pPr>
    </w:p>
    <w:p w:rsidR="00484349" w:rsidRDefault="00484349">
      <w:pPr>
        <w:rPr>
          <w:sz w:val="24"/>
          <w:szCs w:val="24"/>
        </w:rPr>
      </w:pPr>
    </w:p>
    <w:p w:rsidR="00484349" w:rsidRDefault="00484349">
      <w:pPr>
        <w:pBdr>
          <w:top w:val="single" w:sz="4" w:space="1" w:color="auto"/>
        </w:pBdr>
        <w:rPr>
          <w:sz w:val="2"/>
          <w:szCs w:val="2"/>
        </w:rPr>
      </w:pPr>
    </w:p>
    <w:p w:rsidR="00484349" w:rsidRDefault="0048434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84349" w:rsidRDefault="0048434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84349" w:rsidRDefault="00484349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84349" w:rsidRPr="003F0943" w:rsidRDefault="00484349">
      <w:pPr>
        <w:rPr>
          <w:sz w:val="24"/>
          <w:szCs w:val="24"/>
        </w:rPr>
      </w:pPr>
      <w:r>
        <w:rPr>
          <w:sz w:val="24"/>
          <w:szCs w:val="24"/>
        </w:rPr>
        <w:t>Сжигание порубочных остатков</w:t>
      </w:r>
      <w:r w:rsidRPr="003F0943">
        <w:rPr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484349" w:rsidRDefault="00484349">
      <w:pPr>
        <w:pBdr>
          <w:top w:val="single" w:sz="4" w:space="1" w:color="auto"/>
        </w:pBdr>
        <w:rPr>
          <w:sz w:val="2"/>
          <w:szCs w:val="2"/>
        </w:rPr>
      </w:pPr>
    </w:p>
    <w:p w:rsidR="00484349" w:rsidRDefault="0048434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84349" w:rsidRDefault="0048434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84349" w:rsidRDefault="00484349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484349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484349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484349" w:rsidRDefault="00484349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484349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84349" w:rsidRDefault="00484349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484349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0D7D12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>
            <w:pPr>
              <w:rPr>
                <w:sz w:val="24"/>
                <w:szCs w:val="24"/>
              </w:rPr>
            </w:pPr>
          </w:p>
        </w:tc>
      </w:tr>
    </w:tbl>
    <w:p w:rsidR="00484349" w:rsidRDefault="0048434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  <w:r w:rsidR="008A256E">
        <w:rPr>
          <w:sz w:val="24"/>
          <w:szCs w:val="24"/>
        </w:rPr>
        <w:t xml:space="preserve">        </w:t>
      </w:r>
      <w:r w:rsidR="008A256E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69.75pt;height:34.5pt">
            <v:imagedata r:id="rId6" o:title=""/>
            <o:lock v:ext="edit" ungrouping="t" rotation="t" cropping="t" verticies="t" text="t" grouping="t"/>
            <o:signatureline v:ext="edit" id="{A6C44AFF-5D4F-46EA-8987-2CBC110658AB}" provid="{F5AC7D23-DA04-45F5-ABCB-38CE7A982553}" o:suggestedsigner="А.В.Грибовский" o:sigprovurl="http://www.cryptopro.ru/products/office/signature" allowcomments="t" issignatureline="t"/>
          </v:shape>
        </w:pic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48434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484349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Грибовский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349" w:rsidRDefault="00484349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349" w:rsidRDefault="008A256E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</w:tr>
    </w:tbl>
    <w:p w:rsidR="00484349" w:rsidRDefault="008A256E" w:rsidP="00EC6D98">
      <w:pPr>
        <w:pageBreakBefore/>
      </w:pPr>
      <w:r>
        <w:lastRenderedPageBreak/>
        <w:t xml:space="preserve">  </w:t>
      </w:r>
    </w:p>
    <w:sectPr w:rsidR="00484349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C38" w:rsidRDefault="00715C38">
      <w:r>
        <w:separator/>
      </w:r>
    </w:p>
  </w:endnote>
  <w:endnote w:type="continuationSeparator" w:id="1">
    <w:p w:rsidR="00715C38" w:rsidRDefault="00715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C38" w:rsidRDefault="00715C38">
      <w:r>
        <w:separator/>
      </w:r>
    </w:p>
  </w:footnote>
  <w:footnote w:type="continuationSeparator" w:id="1">
    <w:p w:rsidR="00715C38" w:rsidRDefault="00715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163FD"/>
    <w:rsid w:val="0003751A"/>
    <w:rsid w:val="00083C53"/>
    <w:rsid w:val="0008591F"/>
    <w:rsid w:val="000B2252"/>
    <w:rsid w:val="000D7D12"/>
    <w:rsid w:val="000E0267"/>
    <w:rsid w:val="000E12CA"/>
    <w:rsid w:val="000E3E3D"/>
    <w:rsid w:val="00110866"/>
    <w:rsid w:val="001117BA"/>
    <w:rsid w:val="00160973"/>
    <w:rsid w:val="001C3E1E"/>
    <w:rsid w:val="001E2611"/>
    <w:rsid w:val="00254096"/>
    <w:rsid w:val="00263BEC"/>
    <w:rsid w:val="002A095C"/>
    <w:rsid w:val="002B587A"/>
    <w:rsid w:val="002D0BF2"/>
    <w:rsid w:val="003118F5"/>
    <w:rsid w:val="00324C08"/>
    <w:rsid w:val="00344692"/>
    <w:rsid w:val="003526A0"/>
    <w:rsid w:val="00353E6D"/>
    <w:rsid w:val="003833E9"/>
    <w:rsid w:val="0038762B"/>
    <w:rsid w:val="00392F31"/>
    <w:rsid w:val="003A3993"/>
    <w:rsid w:val="003A66DA"/>
    <w:rsid w:val="003B7E06"/>
    <w:rsid w:val="003C3C07"/>
    <w:rsid w:val="003C48D5"/>
    <w:rsid w:val="003D4BF4"/>
    <w:rsid w:val="003F0943"/>
    <w:rsid w:val="003F2155"/>
    <w:rsid w:val="003F2CB1"/>
    <w:rsid w:val="00401FDC"/>
    <w:rsid w:val="004408FE"/>
    <w:rsid w:val="004827B2"/>
    <w:rsid w:val="00484349"/>
    <w:rsid w:val="004A62A0"/>
    <w:rsid w:val="004C55D2"/>
    <w:rsid w:val="004E4694"/>
    <w:rsid w:val="004E69AB"/>
    <w:rsid w:val="00540EC0"/>
    <w:rsid w:val="00546E7B"/>
    <w:rsid w:val="00573356"/>
    <w:rsid w:val="00580DD9"/>
    <w:rsid w:val="005949A3"/>
    <w:rsid w:val="005954A7"/>
    <w:rsid w:val="005C257F"/>
    <w:rsid w:val="005D79F4"/>
    <w:rsid w:val="006474B6"/>
    <w:rsid w:val="00656278"/>
    <w:rsid w:val="00684C53"/>
    <w:rsid w:val="0069152B"/>
    <w:rsid w:val="006A1C81"/>
    <w:rsid w:val="006A3D5D"/>
    <w:rsid w:val="006C4DD8"/>
    <w:rsid w:val="00710217"/>
    <w:rsid w:val="007144CC"/>
    <w:rsid w:val="00715C38"/>
    <w:rsid w:val="007A2746"/>
    <w:rsid w:val="007A4065"/>
    <w:rsid w:val="00810232"/>
    <w:rsid w:val="00813FFE"/>
    <w:rsid w:val="00843665"/>
    <w:rsid w:val="00847FDD"/>
    <w:rsid w:val="008526F4"/>
    <w:rsid w:val="008579B3"/>
    <w:rsid w:val="00894E90"/>
    <w:rsid w:val="008A256E"/>
    <w:rsid w:val="008D7067"/>
    <w:rsid w:val="00904CD9"/>
    <w:rsid w:val="00997682"/>
    <w:rsid w:val="009B04C8"/>
    <w:rsid w:val="009D56BA"/>
    <w:rsid w:val="00A06987"/>
    <w:rsid w:val="00A50685"/>
    <w:rsid w:val="00A870C3"/>
    <w:rsid w:val="00AB0439"/>
    <w:rsid w:val="00AF56F4"/>
    <w:rsid w:val="00B40843"/>
    <w:rsid w:val="00B56BF7"/>
    <w:rsid w:val="00B95359"/>
    <w:rsid w:val="00BA5E1A"/>
    <w:rsid w:val="00BE0A0C"/>
    <w:rsid w:val="00BE6F5A"/>
    <w:rsid w:val="00C03E0F"/>
    <w:rsid w:val="00C363F3"/>
    <w:rsid w:val="00C44B60"/>
    <w:rsid w:val="00C5424D"/>
    <w:rsid w:val="00C63914"/>
    <w:rsid w:val="00C976FD"/>
    <w:rsid w:val="00CC6D7D"/>
    <w:rsid w:val="00CE5DF5"/>
    <w:rsid w:val="00D208A3"/>
    <w:rsid w:val="00D37AA9"/>
    <w:rsid w:val="00D47ED8"/>
    <w:rsid w:val="00D6189E"/>
    <w:rsid w:val="00D72253"/>
    <w:rsid w:val="00D82563"/>
    <w:rsid w:val="00D82EF2"/>
    <w:rsid w:val="00D932F0"/>
    <w:rsid w:val="00DB5316"/>
    <w:rsid w:val="00E20290"/>
    <w:rsid w:val="00E36652"/>
    <w:rsid w:val="00E40301"/>
    <w:rsid w:val="00E40E16"/>
    <w:rsid w:val="00E61305"/>
    <w:rsid w:val="00E8080A"/>
    <w:rsid w:val="00E8441F"/>
    <w:rsid w:val="00E91019"/>
    <w:rsid w:val="00E91C29"/>
    <w:rsid w:val="00EC6D98"/>
    <w:rsid w:val="00ED2C87"/>
    <w:rsid w:val="00EE7D2F"/>
    <w:rsid w:val="00F41568"/>
    <w:rsid w:val="00F70FD5"/>
    <w:rsid w:val="00F76882"/>
    <w:rsid w:val="00F836CE"/>
    <w:rsid w:val="00F96645"/>
    <w:rsid w:val="00F978CB"/>
    <w:rsid w:val="00F97B6C"/>
    <w:rsid w:val="00FB0DA2"/>
    <w:rsid w:val="00FC1D27"/>
    <w:rsid w:val="00FD1687"/>
    <w:rsid w:val="00FD1D8C"/>
    <w:rsid w:val="00FE3678"/>
    <w:rsid w:val="00FE5061"/>
    <w:rsid w:val="00FE605F"/>
    <w:rsid w:val="00FF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D4YiPzOGSZiqZLuKaSEwJxL3kEBLu2NiD4UCc/xRflk=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SPLkkoYDDfTqaMpUf7z4j4WQssr7q6AAenMaiH0AMJrRAE7Ngzu3q8+HuPnbcLut
tNyZYFAoq3+sPWQYuzHcuQ==</SignatureValue>
  <KeyInfo>
    <X509Data>
      <X509Certificate>MIIOITCCDc6gAwIBAgIQQFAUcJYLmbgmqqbLWCmpqjAKBgYqhQMCAgMFADCCAVwx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MDc0NTEwMTkxNTkwHhcNMTYxMTE0MTIxMDAwWhcNMTcxMTE0MDcxMDE4WjCCAsIx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QFAUcG+++9fKgLQ1WCmpqjCCAW0GCSsGAQQB0AQEBgSCAV4wggFagBS6GbP/ZGPY
m/oMtlJ769WJC5yFgaGCAS6kggEqMIIBJjELMAkGA1UEBhMCUlUxMTAvBgNVBAgM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Mzk3MRowGAYIKoUDA4EDAQESDDAwNzQ1MTAxOTE1OYIQQFAUcG+++9fKgLQ1WCmp
qjAOBgNVHQ8BAf8EBAMCA/gwKwYDVR0QBCQwIoAPMjAxNjExMTQxMjEwMDBagQ8y
MDE3MTExNDA3MTAxOFowNgYFKoUDZG8ELQwrItCa0YDQuNC/0YLQvtCf0YDQviBD
U1AiICjQstC10YDRgdC40Y8gMy42KTAMBgNVHRMBAf8EAjAAMB0GA1UdDgQWBBS7
Ffr70e9VC2pDZnim5cAO8pDYPTAtBgNVHSAEJjAkMAgGBiqFA2RxATAIBgYqhQNk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BQADQQCWNrbMjT4Q3JHdEoC0YtPdXxDhAdrWcgkQafrB5Ux3UdihgIIioPbUnitL
+aJR0ZRmYzo935+ZJvTa4evqMwO7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mOqG23ACBrkeMUUaJxsLkfOutNY=</DigestValue>
      </Reference>
      <Reference URI="/word/endnotes.xml?ContentType=application/vnd.openxmlformats-officedocument.wordprocessingml.endnotes+xml">
        <DigestMethod Algorithm="http://www.w3.org/2000/09/xmldsig#sha1"/>
        <DigestValue>Mdv4FA3XvwYEd6PA4HegElidmpI=</DigestValue>
      </Reference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footnotes.xml?ContentType=application/vnd.openxmlformats-officedocument.wordprocessingml.footnotes+xml">
        <DigestMethod Algorithm="http://www.w3.org/2000/09/xmldsig#sha1"/>
        <DigestValue>bgoPdyt0lnjG3RxdzZmIuKRysnI=</DigestValue>
      </Reference>
      <Reference URI="/word/media/image1.emf?ContentType=image/x-emf">
        <DigestMethod Algorithm="http://www.w3.org/2000/09/xmldsig#sha1"/>
        <DigestValue>sJlkEUcRztsOOdNZnl1sJqrNUsM=</DigestValue>
      </Reference>
      <Reference URI="/word/settings.xml?ContentType=application/vnd.openxmlformats-officedocument.wordprocessingml.settings+xml">
        <DigestMethod Algorithm="http://www.w3.org/2000/09/xmldsig#sha1"/>
        <DigestValue>Qyo1fZns5cwxIKxpGntWkgWwtrY=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ici0J/IZ77AqeL9vSijPFM8gI3k=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2017-10-02T08:51:06Z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411</Words>
  <Characters>3152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33</cp:revision>
  <cp:lastPrinted>2017-03-15T09:45:00Z</cp:lastPrinted>
  <dcterms:created xsi:type="dcterms:W3CDTF">2017-06-15T03:11:00Z</dcterms:created>
  <dcterms:modified xsi:type="dcterms:W3CDTF">2017-10-02T08:51:00Z</dcterms:modified>
</cp:coreProperties>
</file>