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2E" w:rsidRDefault="00915985">
      <w:pPr>
        <w:pStyle w:val="Standard"/>
        <w:ind w:left="5954"/>
        <w:jc w:val="center"/>
      </w:pPr>
      <w:r>
        <w:rPr>
          <w:sz w:val="24"/>
          <w:szCs w:val="24"/>
        </w:rPr>
        <w:t>УТВЕРЖДАЮ:</w:t>
      </w:r>
    </w:p>
    <w:p w:rsidR="00346E2E" w:rsidRDefault="00915985">
      <w:pPr>
        <w:pStyle w:val="Standard"/>
        <w:tabs>
          <w:tab w:val="left" w:pos="12494"/>
        </w:tabs>
        <w:ind w:left="5954"/>
      </w:pPr>
      <w:r>
        <w:rPr>
          <w:sz w:val="24"/>
          <w:szCs w:val="24"/>
        </w:rPr>
        <w:t xml:space="preserve">           Заместитель начальника</w:t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6549"/>
        <w:rPr>
          <w:sz w:val="2"/>
          <w:szCs w:val="2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3"/>
        <w:gridCol w:w="3154"/>
        <w:gridCol w:w="3794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2E" w:rsidRDefault="00915985" w:rsidP="00915985">
            <w:pPr>
              <w:pStyle w:val="Standard"/>
            </w:pPr>
            <w:r>
              <w:rPr>
                <w:sz w:val="24"/>
                <w:szCs w:val="24"/>
              </w:rPr>
              <w:t>«  20  »  апреля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6549"/>
        <w:jc w:val="right"/>
        <w:rPr>
          <w:sz w:val="28"/>
          <w:szCs w:val="28"/>
        </w:rPr>
      </w:pPr>
    </w:p>
    <w:p w:rsidR="00346E2E" w:rsidRDefault="00915985">
      <w:pPr>
        <w:pStyle w:val="Standard"/>
        <w:spacing w:before="480"/>
        <w:jc w:val="center"/>
      </w:pPr>
      <w:r>
        <w:rPr>
          <w:b/>
          <w:bCs/>
          <w:sz w:val="32"/>
          <w:szCs w:val="32"/>
        </w:rPr>
        <w:t>Акт</w:t>
      </w:r>
    </w:p>
    <w:tbl>
      <w:tblPr>
        <w:tblW w:w="63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680"/>
      </w:tblGrid>
      <w:tr w:rsidR="00346E2E" w:rsidTr="00346E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</w:t>
            </w:r>
            <w:r>
              <w:rPr>
                <w:b/>
                <w:bCs/>
                <w:sz w:val="32"/>
                <w:szCs w:val="32"/>
              </w:rPr>
              <w:t>обследования №</w:t>
            </w:r>
          </w:p>
        </w:tc>
        <w:tc>
          <w:tcPr>
            <w:tcW w:w="68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426</w:t>
            </w:r>
          </w:p>
        </w:tc>
      </w:tr>
    </w:tbl>
    <w:p w:rsidR="00346E2E" w:rsidRDefault="00346E2E">
      <w:pPr>
        <w:pStyle w:val="Standard"/>
        <w:rPr>
          <w:sz w:val="24"/>
          <w:szCs w:val="24"/>
        </w:rPr>
      </w:pPr>
    </w:p>
    <w:tbl>
      <w:tblPr>
        <w:tblW w:w="9214" w:type="dxa"/>
        <w:tblInd w:w="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4195"/>
        <w:gridCol w:w="272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ind w:left="57"/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46E2E" w:rsidRDefault="00915985">
      <w:pPr>
        <w:pStyle w:val="Standard"/>
        <w:jc w:val="center"/>
      </w:pPr>
      <w:r>
        <w:rPr>
          <w:sz w:val="24"/>
          <w:szCs w:val="24"/>
        </w:rPr>
        <w:t>Челябинской области</w:t>
      </w:r>
    </w:p>
    <w:p w:rsidR="00346E2E" w:rsidRDefault="009159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480"/>
        <w:jc w:val="center"/>
      </w:pPr>
      <w:r>
        <w:t>(субъект Российской Федерации)</w:t>
      </w:r>
    </w:p>
    <w:tbl>
      <w:tblPr>
        <w:tblW w:w="799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722"/>
        <w:gridCol w:w="341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49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46E2E" w:rsidRDefault="00346E2E">
      <w:pPr>
        <w:pStyle w:val="Standard"/>
        <w:spacing w:after="120"/>
        <w:rPr>
          <w:sz w:val="2"/>
          <w:szCs w:val="2"/>
        </w:rPr>
      </w:pPr>
    </w:p>
    <w:tbl>
      <w:tblPr>
        <w:tblW w:w="3062" w:type="dxa"/>
        <w:tblInd w:w="4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340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46E2E" w:rsidRDefault="00915985">
      <w:pPr>
        <w:pStyle w:val="Standard"/>
        <w:spacing w:before="240" w:after="180"/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25"/>
        <w:gridCol w:w="1870"/>
        <w:gridCol w:w="1869"/>
        <w:gridCol w:w="1875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Урочище </w:t>
            </w:r>
            <w:r>
              <w:rPr>
                <w:sz w:val="22"/>
                <w:szCs w:val="22"/>
              </w:rPr>
              <w:t>(дача)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346E2E" w:rsidRDefault="00346E2E">
      <w:pPr>
        <w:pStyle w:val="Standard"/>
        <w:rPr>
          <w:sz w:val="24"/>
          <w:szCs w:val="24"/>
        </w:rPr>
      </w:pPr>
    </w:p>
    <w:tbl>
      <w:tblPr>
        <w:tblW w:w="839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1134"/>
        <w:gridCol w:w="454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ind w:left="57"/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46E2E" w:rsidRDefault="00346E2E">
      <w:pPr>
        <w:pStyle w:val="Standard"/>
        <w:rPr>
          <w:sz w:val="24"/>
          <w:szCs w:val="24"/>
        </w:rPr>
      </w:pPr>
    </w:p>
    <w:p w:rsidR="00346E2E" w:rsidRDefault="00346E2E">
      <w:pPr>
        <w:sectPr w:rsidR="00346E2E">
          <w:pgSz w:w="11906" w:h="16838"/>
          <w:pgMar w:top="851" w:right="567" w:bottom="567" w:left="1134" w:header="720" w:footer="720" w:gutter="0"/>
          <w:cols w:space="720"/>
        </w:sectPr>
      </w:pPr>
    </w:p>
    <w:p w:rsidR="00346E2E" w:rsidRDefault="00915985">
      <w:pPr>
        <w:pStyle w:val="Standard"/>
        <w:pageBreakBefore/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46E2E" w:rsidRDefault="00915985">
      <w:pPr>
        <w:pStyle w:val="Standard"/>
        <w:jc w:val="both"/>
      </w:pPr>
      <w:r>
        <w:rPr>
          <w:sz w:val="24"/>
          <w:szCs w:val="24"/>
        </w:rPr>
        <w:t xml:space="preserve">2.1. Фактическая таксационная </w:t>
      </w:r>
      <w:r>
        <w:rPr>
          <w:sz w:val="24"/>
          <w:szCs w:val="24"/>
        </w:rPr>
        <w:t xml:space="preserve">характеристика лесного насаждения </w:t>
      </w: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346E2E" w:rsidRDefault="00915985">
      <w:pPr>
        <w:pStyle w:val="Standard"/>
        <w:jc w:val="both"/>
      </w:pPr>
      <w:r>
        <w:rPr>
          <w:sz w:val="24"/>
          <w:szCs w:val="24"/>
        </w:rPr>
        <w:br/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915985">
      <w:pPr>
        <w:pStyle w:val="Standard"/>
        <w:spacing w:after="240"/>
        <w:jc w:val="both"/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688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4"/>
        <w:gridCol w:w="3543"/>
        <w:gridCol w:w="342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0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46E2E" w:rsidRDefault="00346E2E">
      <w:pPr>
        <w:pStyle w:val="Standard"/>
        <w:spacing w:after="40"/>
        <w:rPr>
          <w:sz w:val="2"/>
          <w:szCs w:val="2"/>
        </w:rPr>
      </w:pPr>
    </w:p>
    <w:tbl>
      <w:tblPr>
        <w:tblW w:w="3884" w:type="dxa"/>
        <w:tblInd w:w="2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340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346E2E" w:rsidRDefault="00915985">
      <w:pPr>
        <w:pStyle w:val="Standard"/>
      </w:pPr>
      <w:r>
        <w:rPr>
          <w:sz w:val="24"/>
          <w:szCs w:val="24"/>
        </w:rPr>
        <w:t>причины повреждения:</w:t>
      </w:r>
    </w:p>
    <w:p w:rsidR="00346E2E" w:rsidRDefault="00915985">
      <w:pPr>
        <w:pStyle w:val="Standard"/>
      </w:pPr>
      <w:r>
        <w:rPr>
          <w:sz w:val="24"/>
          <w:szCs w:val="24"/>
        </w:rPr>
        <w:t>последствия  поражения трутовиком ложным, трутовик осиновый (358)</w:t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915985">
      <w:pPr>
        <w:pStyle w:val="Standard"/>
        <w:spacing w:before="180" w:after="20"/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(слабая, средняя, сильная)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346E2E" w:rsidRDefault="00915985">
      <w:pPr>
        <w:pStyle w:val="Standard"/>
        <w:spacing w:before="240" w:after="20"/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1290"/>
        <w:gridCol w:w="1355"/>
        <w:gridCol w:w="1358"/>
        <w:gridCol w:w="1935"/>
        <w:gridCol w:w="1421"/>
        <w:gridCol w:w="1613"/>
      </w:tblGrid>
      <w:tr w:rsidR="00346E2E" w:rsidTr="0034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корневых лап</w:t>
            </w:r>
          </w:p>
        </w:tc>
        <w:tc>
          <w:tcPr>
            <w:tcW w:w="3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корневой шейки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346E2E"/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346E2E"/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процент повреждённых огнём корней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процент </w:t>
            </w:r>
            <w:r>
              <w:rPr>
                <w:sz w:val="22"/>
                <w:szCs w:val="22"/>
              </w:rPr>
              <w:t>деревьев с данным повреждением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процент деревьев с данным повреждением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</w:tr>
    </w:tbl>
    <w:p w:rsidR="00346E2E" w:rsidRDefault="00915985">
      <w:pPr>
        <w:pStyle w:val="Standard"/>
        <w:spacing w:before="240" w:after="20"/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6"/>
        <w:gridCol w:w="1913"/>
        <w:gridCol w:w="652"/>
        <w:gridCol w:w="595"/>
        <w:gridCol w:w="2268"/>
        <w:gridCol w:w="2268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5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2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t>15,8</w:t>
            </w:r>
          </w:p>
        </w:tc>
        <w:tc>
          <w:tcPr>
            <w:tcW w:w="513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46E2E" w:rsidRDefault="00915985">
      <w:pPr>
        <w:pStyle w:val="Standard"/>
        <w:spacing w:before="180" w:after="180"/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10319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3"/>
        <w:gridCol w:w="2693"/>
        <w:gridCol w:w="4195"/>
        <w:gridCol w:w="201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4621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4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3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4536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2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46E2E" w:rsidRDefault="00346E2E">
      <w:pPr>
        <w:pStyle w:val="Standard"/>
        <w:spacing w:after="180"/>
        <w:rPr>
          <w:sz w:val="2"/>
          <w:szCs w:val="2"/>
        </w:rPr>
      </w:pPr>
    </w:p>
    <w:tbl>
      <w:tblPr>
        <w:tblW w:w="3714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7"/>
        <w:gridCol w:w="794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24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46E2E" w:rsidRDefault="00346E2E">
      <w:pPr>
        <w:pStyle w:val="Standard"/>
        <w:spacing w:after="240"/>
        <w:rPr>
          <w:sz w:val="2"/>
          <w:szCs w:val="2"/>
        </w:rPr>
      </w:pPr>
    </w:p>
    <w:tbl>
      <w:tblPr>
        <w:tblW w:w="1034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3"/>
        <w:gridCol w:w="1076"/>
        <w:gridCol w:w="229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90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 xml:space="preserve">Полнота лесного насаждения после уборки деревьев, </w:t>
            </w:r>
            <w:r>
              <w:rPr>
                <w:sz w:val="24"/>
                <w:szCs w:val="24"/>
              </w:rPr>
              <w:t>подлежащих рубке, составит</w:t>
            </w:r>
          </w:p>
        </w:tc>
        <w:tc>
          <w:tcPr>
            <w:tcW w:w="10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46E2E" w:rsidRDefault="00346E2E">
      <w:pPr>
        <w:pStyle w:val="Standard"/>
        <w:rPr>
          <w:sz w:val="2"/>
          <w:szCs w:val="2"/>
        </w:rPr>
      </w:pPr>
    </w:p>
    <w:tbl>
      <w:tblPr>
        <w:tblW w:w="9015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80"/>
        <w:gridCol w:w="907"/>
        <w:gridCol w:w="228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78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46E2E" w:rsidRDefault="00915985">
      <w:pPr>
        <w:pStyle w:val="Standard"/>
        <w:spacing w:before="240" w:after="240"/>
      </w:pPr>
      <w:r>
        <w:rPr>
          <w:b/>
          <w:bCs/>
          <w:sz w:val="24"/>
          <w:szCs w:val="24"/>
        </w:rPr>
        <w:t>ЗАКЛЮЧЕНИЕ</w:t>
      </w:r>
    </w:p>
    <w:p w:rsidR="00346E2E" w:rsidRDefault="00915985">
      <w:pPr>
        <w:pStyle w:val="Standard"/>
        <w:spacing w:after="120"/>
        <w:jc w:val="both"/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1"/>
        <w:gridCol w:w="1077"/>
        <w:gridCol w:w="851"/>
        <w:gridCol w:w="851"/>
        <w:gridCol w:w="1020"/>
        <w:gridCol w:w="1133"/>
        <w:gridCol w:w="1076"/>
        <w:gridCol w:w="907"/>
        <w:gridCol w:w="906"/>
        <w:gridCol w:w="1081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Площадь мероприятия, га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Крайние сроки проведения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t>133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9159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</w:tr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E2E" w:rsidRDefault="00346E2E">
            <w:pPr>
              <w:pStyle w:val="Standard"/>
            </w:pPr>
          </w:p>
        </w:tc>
      </w:tr>
    </w:tbl>
    <w:p w:rsidR="00346E2E" w:rsidRDefault="00915985">
      <w:pPr>
        <w:pStyle w:val="Standard"/>
        <w:spacing w:before="240" w:after="180"/>
        <w:jc w:val="both"/>
      </w:pPr>
      <w:r>
        <w:rPr>
          <w:sz w:val="24"/>
          <w:szCs w:val="24"/>
        </w:rPr>
        <w:t xml:space="preserve">Ведомость перечета </w:t>
      </w:r>
      <w:r>
        <w:rPr>
          <w:sz w:val="24"/>
          <w:szCs w:val="24"/>
        </w:rPr>
        <w:t>деревьев, назначенных в рубку, и абрис лесного участка прилагаются (приложение 2 и 3 к Акту).</w:t>
      </w:r>
    </w:p>
    <w:p w:rsidR="00346E2E" w:rsidRDefault="00915985">
      <w:pPr>
        <w:pStyle w:val="Standard"/>
      </w:pPr>
      <w:r>
        <w:rPr>
          <w:sz w:val="24"/>
          <w:szCs w:val="24"/>
        </w:rPr>
        <w:t>Меры по обеспечению возобновления:</w:t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346E2E">
      <w:pPr>
        <w:pStyle w:val="Standard"/>
        <w:rPr>
          <w:sz w:val="24"/>
          <w:szCs w:val="24"/>
        </w:rPr>
      </w:pP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346E2E">
      <w:pPr>
        <w:pStyle w:val="Standard"/>
        <w:rPr>
          <w:sz w:val="24"/>
          <w:szCs w:val="24"/>
        </w:rPr>
      </w:pP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915985">
      <w:pPr>
        <w:pStyle w:val="Standard"/>
        <w:tabs>
          <w:tab w:val="right" w:pos="10206"/>
        </w:tabs>
      </w:pPr>
      <w:r>
        <w:rPr>
          <w:sz w:val="24"/>
          <w:szCs w:val="24"/>
        </w:rPr>
        <w:tab/>
        <w:t>.</w:t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113"/>
        <w:rPr>
          <w:sz w:val="2"/>
          <w:szCs w:val="2"/>
        </w:rPr>
      </w:pPr>
    </w:p>
    <w:p w:rsidR="00346E2E" w:rsidRDefault="00915985">
      <w:pPr>
        <w:pStyle w:val="Standard"/>
        <w:spacing w:before="180"/>
        <w:jc w:val="both"/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46E2E" w:rsidRDefault="00915985">
      <w:pPr>
        <w:pStyle w:val="Standard"/>
      </w:pPr>
      <w:r>
        <w:rPr>
          <w:sz w:val="24"/>
          <w:szCs w:val="24"/>
        </w:rPr>
        <w:t xml:space="preserve">Своевременная уборка </w:t>
      </w:r>
      <w:r>
        <w:rPr>
          <w:sz w:val="24"/>
          <w:szCs w:val="24"/>
        </w:rPr>
        <w:t>погибших деревьев, сжигание порубочных остатков пожаробезопасный период</w:t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346E2E">
      <w:pPr>
        <w:pStyle w:val="Standard"/>
        <w:rPr>
          <w:sz w:val="24"/>
          <w:szCs w:val="24"/>
        </w:rPr>
      </w:pP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"/>
          <w:szCs w:val="2"/>
        </w:rPr>
      </w:pPr>
    </w:p>
    <w:p w:rsidR="00346E2E" w:rsidRDefault="00915985">
      <w:pPr>
        <w:pStyle w:val="Standard"/>
        <w:tabs>
          <w:tab w:val="right" w:pos="10206"/>
        </w:tabs>
      </w:pPr>
      <w:r>
        <w:rPr>
          <w:sz w:val="24"/>
          <w:szCs w:val="24"/>
        </w:rPr>
        <w:tab/>
        <w:t>.</w:t>
      </w:r>
    </w:p>
    <w:p w:rsidR="00346E2E" w:rsidRDefault="00346E2E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113"/>
        <w:rPr>
          <w:sz w:val="2"/>
          <w:szCs w:val="2"/>
        </w:rPr>
      </w:pPr>
    </w:p>
    <w:p w:rsidR="00346E2E" w:rsidRDefault="00915985">
      <w:pPr>
        <w:pStyle w:val="Standard"/>
        <w:spacing w:before="180" w:after="180"/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510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9"/>
        <w:gridCol w:w="1021"/>
        <w:gridCol w:w="483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5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46E2E" w:rsidRDefault="00915985">
      <w:pPr>
        <w:pStyle w:val="Standard"/>
        <w:spacing w:after="180"/>
      </w:pPr>
      <w:r>
        <w:rPr>
          <w:sz w:val="2"/>
          <w:szCs w:val="2"/>
        </w:rPr>
        <w:t>Т.т</w:t>
      </w:r>
    </w:p>
    <w:tbl>
      <w:tblPr>
        <w:tblW w:w="10377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2"/>
        <w:gridCol w:w="5557"/>
        <w:gridCol w:w="228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 xml:space="preserve">Последствия поражения  трутовиком, трутовиком </w:t>
            </w:r>
            <w:r>
              <w:rPr>
                <w:sz w:val="24"/>
                <w:szCs w:val="24"/>
              </w:rPr>
              <w:t>ложным</w:t>
            </w:r>
          </w:p>
        </w:tc>
        <w:tc>
          <w:tcPr>
            <w:tcW w:w="2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</w:pPr>
          </w:p>
        </w:tc>
      </w:tr>
    </w:tbl>
    <w:p w:rsidR="00346E2E" w:rsidRDefault="00346E2E">
      <w:pPr>
        <w:spacing w:after="0"/>
        <w:rPr>
          <w:vanish/>
          <w:sz w:val="20"/>
          <w:szCs w:val="20"/>
        </w:rPr>
      </w:pPr>
    </w:p>
    <w:tbl>
      <w:tblPr>
        <w:tblW w:w="6322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3"/>
        <w:gridCol w:w="2722"/>
        <w:gridCol w:w="227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3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17.09.2017 г.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46E2E" w:rsidRDefault="00915985">
      <w:pPr>
        <w:pStyle w:val="Standard"/>
        <w:spacing w:before="240" w:after="240"/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708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46E2E" w:rsidTr="00346E2E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915985">
            <w:pPr>
              <w:pStyle w:val="Standard"/>
              <w:jc w:val="center"/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46E2E" w:rsidRDefault="00346E2E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</w:tbl>
    <w:p w:rsidR="00346E2E" w:rsidRDefault="00346E2E">
      <w:pPr>
        <w:pStyle w:val="Standard"/>
        <w:rPr>
          <w:sz w:val="24"/>
          <w:szCs w:val="24"/>
        </w:rPr>
      </w:pPr>
      <w:bookmarkStart w:id="0" w:name="_GoBack"/>
      <w:bookmarkEnd w:id="0"/>
    </w:p>
    <w:p w:rsidR="00346E2E" w:rsidRDefault="00346E2E">
      <w:pPr>
        <w:pStyle w:val="Standard"/>
      </w:pPr>
    </w:p>
    <w:sectPr w:rsidR="00346E2E" w:rsidSect="00346E2E">
      <w:type w:val="continuous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2E" w:rsidRDefault="00346E2E" w:rsidP="00346E2E">
      <w:pPr>
        <w:spacing w:after="0" w:line="240" w:lineRule="auto"/>
      </w:pPr>
      <w:r>
        <w:separator/>
      </w:r>
    </w:p>
  </w:endnote>
  <w:endnote w:type="continuationSeparator" w:id="0">
    <w:p w:rsidR="00346E2E" w:rsidRDefault="00346E2E" w:rsidP="0034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2E" w:rsidRDefault="00915985" w:rsidP="00346E2E">
      <w:pPr>
        <w:spacing w:after="0" w:line="240" w:lineRule="auto"/>
      </w:pPr>
      <w:r w:rsidRPr="00346E2E">
        <w:rPr>
          <w:color w:val="000000"/>
        </w:rPr>
        <w:separator/>
      </w:r>
    </w:p>
  </w:footnote>
  <w:footnote w:type="continuationSeparator" w:id="0">
    <w:p w:rsidR="00346E2E" w:rsidRDefault="00346E2E" w:rsidP="0034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E2E"/>
    <w:rsid w:val="00346E2E"/>
    <w:rsid w:val="0091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E2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6E2E"/>
    <w:pPr>
      <w:widowControl/>
      <w:suppressAutoHyphens/>
      <w:spacing w:after="0" w:line="240" w:lineRule="auto"/>
    </w:pPr>
    <w:rPr>
      <w:sz w:val="20"/>
      <w:szCs w:val="20"/>
    </w:rPr>
  </w:style>
  <w:style w:type="paragraph" w:customStyle="1" w:styleId="Heading">
    <w:name w:val="Heading"/>
    <w:basedOn w:val="Standard"/>
    <w:next w:val="Textbody"/>
    <w:rsid w:val="00346E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46E2E"/>
    <w:pPr>
      <w:spacing w:after="120"/>
    </w:pPr>
  </w:style>
  <w:style w:type="paragraph" w:styleId="a3">
    <w:name w:val="List"/>
    <w:basedOn w:val="Textbody"/>
    <w:rsid w:val="00346E2E"/>
    <w:rPr>
      <w:rFonts w:cs="Mangal"/>
    </w:rPr>
  </w:style>
  <w:style w:type="paragraph" w:styleId="a4">
    <w:name w:val="caption"/>
    <w:basedOn w:val="Standard"/>
    <w:rsid w:val="00346E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6E2E"/>
    <w:pPr>
      <w:suppressLineNumbers/>
    </w:pPr>
    <w:rPr>
      <w:rFonts w:cs="Mangal"/>
    </w:rPr>
  </w:style>
  <w:style w:type="paragraph" w:styleId="a5">
    <w:name w:val="header"/>
    <w:basedOn w:val="Standard"/>
    <w:rsid w:val="00346E2E"/>
    <w:pPr>
      <w:suppressLineNumbers/>
      <w:tabs>
        <w:tab w:val="center" w:pos="4153"/>
        <w:tab w:val="right" w:pos="8306"/>
      </w:tabs>
    </w:pPr>
  </w:style>
  <w:style w:type="paragraph" w:styleId="a6">
    <w:name w:val="footer"/>
    <w:basedOn w:val="Standard"/>
    <w:rsid w:val="00346E2E"/>
    <w:pPr>
      <w:suppressLineNumbers/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346E2E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46E2E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Standard"/>
    <w:rsid w:val="00346E2E"/>
  </w:style>
  <w:style w:type="paragraph" w:styleId="a8">
    <w:name w:val="endnote text"/>
    <w:basedOn w:val="Standard"/>
    <w:rsid w:val="00346E2E"/>
  </w:style>
  <w:style w:type="character" w:customStyle="1" w:styleId="a9">
    <w:name w:val="Верхний колонтитул Знак"/>
    <w:basedOn w:val="a0"/>
    <w:rsid w:val="00346E2E"/>
    <w:rPr>
      <w:rFonts w:cs="Times New Roman"/>
      <w:sz w:val="20"/>
      <w:szCs w:val="20"/>
    </w:rPr>
  </w:style>
  <w:style w:type="character" w:customStyle="1" w:styleId="aa">
    <w:name w:val="Нижний колонтитул Знак"/>
    <w:basedOn w:val="a0"/>
    <w:rsid w:val="00346E2E"/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rsid w:val="00346E2E"/>
    <w:rPr>
      <w:rFonts w:cs="Times New Roman"/>
      <w:sz w:val="20"/>
      <w:szCs w:val="20"/>
    </w:rPr>
  </w:style>
  <w:style w:type="character" w:styleId="ac">
    <w:name w:val="footnote reference"/>
    <w:basedOn w:val="a0"/>
    <w:rsid w:val="00346E2E"/>
    <w:rPr>
      <w:rFonts w:cs="Times New Roman"/>
      <w:position w:val="0"/>
      <w:vertAlign w:val="superscript"/>
    </w:rPr>
  </w:style>
  <w:style w:type="character" w:customStyle="1" w:styleId="ad">
    <w:name w:val="Текст концевой сноски Знак"/>
    <w:basedOn w:val="a0"/>
    <w:rsid w:val="00346E2E"/>
    <w:rPr>
      <w:rFonts w:cs="Times New Roman"/>
      <w:sz w:val="20"/>
      <w:szCs w:val="20"/>
    </w:rPr>
  </w:style>
  <w:style w:type="character" w:styleId="ae">
    <w:name w:val="endnote reference"/>
    <w:basedOn w:val="a0"/>
    <w:rsid w:val="00346E2E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7R/7YHYr5eGkRAOUiw1uQ+2c6g4PLIBap7cAuXmMjl4=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h1wVkwYJIime6n1b4im65Ao/ukqMklHwIi5FYl0vEaZquTkeD3kmu6SrFMLqGqj3qIkgIzIw
    xSjdJ5/B7yC9Lw==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775FbekOC7q5+1ec+hjVrsY87XY=</DigestValue>
      </Reference>
      <Reference URI="/word/endnotes.xml?ContentType=application/vnd.openxmlformats-officedocument.wordprocessingml.endnotes+xml">
        <DigestMethod Algorithm="http://www.w3.org/2000/09/xmldsig#sha1"/>
        <DigestValue>AlGBqRVwhAITzGd1ScfEeBGnxZA=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HT6PptsTr7Hf1YGY9uMou3QWUKk=</DigestValue>
      </Reference>
      <Reference URI="/word/settings.xml?ContentType=application/vnd.openxmlformats-officedocument.wordprocessingml.settings+xml">
        <DigestMethod Algorithm="http://www.w3.org/2000/09/xmldsig#sha1"/>
        <DigestValue>aYlA158C7t4dRO3JOS2ldSbja5U=</DigestValue>
      </Reference>
      <Reference URI="/word/styles.xml?ContentType=application/vnd.openxmlformats-officedocument.wordprocessingml.styles+xml">
        <DigestMethod Algorithm="http://www.w3.org/2000/09/xmldsig#sha1"/>
        <DigestValue>pZG2qq7OF9UsVyutOIh7JseN6uc=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2018-04-18T10:08:01Z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mEwjYecvUAVA5Bx1r8eKkHIgJx3LFrzcHkfb6bQOW5k=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MS/ERafDAZLMm2zJMYBb0m3NExik/0n/G4nXib0t07k=</DigestValue>
    </Reference>
  </SignedInfo>
  <SignatureValue>Osj/LpyMTIJMuGZ/dE5rm5a8+0s+q3Pr3Wp38V3EYEhx89D9pr5V5P5rF4THE7MA
LoMbV+60JKqhMJWolAr5DQ==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775FbekOC7q5+1ec+hjVrsY87XY=</DigestValue>
      </Reference>
      <Reference URI="/word/endnotes.xml?ContentType=application/vnd.openxmlformats-officedocument.wordprocessingml.endnotes+xml">
        <DigestMethod Algorithm="http://www.w3.org/2000/09/xmldsig#sha1"/>
        <DigestValue>AlGBqRVwhAITzGd1ScfEeBGnxZA=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HT6PptsTr7Hf1YGY9uMou3QWUKk=</DigestValue>
      </Reference>
      <Reference URI="/word/settings.xml?ContentType=application/vnd.openxmlformats-officedocument.wordprocessingml.settings+xml">
        <DigestMethod Algorithm="http://www.w3.org/2000/09/xmldsig#sha1"/>
        <DigestValue>aYlA158C7t4dRO3JOS2ldSbja5U=</DigestValue>
      </Reference>
      <Reference URI="/word/styles.xml?ContentType=application/vnd.openxmlformats-officedocument.wordprocessingml.styles+xml">
        <DigestMethod Algorithm="http://www.w3.org/2000/09/xmldsig#sha1"/>
        <DigestValue>pZG2qq7OF9UsVyutOIh7JseN6uc=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2018-04-20T09:40:52Z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unHFcZDNv34XTOvyvTW22sk8bxAOTUruROJXE35YCCI=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wq9fpP48IPbea2lRA7qdn5DK0rbEDm28r+JyTdGoxns=</DigestValue>
    </Reference>
  </SignedInfo>
  <SignatureValue>sLiCLjoLrClUhpVRRYQU4xX5+BEyR2yitppBa+8jqarfkXY9tjS3J3CiZsw71Vhe
2jZaBueW4Qp3tGwCe/OaVg==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775FbekOC7q5+1ec+hjVrsY87XY=</DigestValue>
      </Reference>
      <Reference URI="/word/endnotes.xml?ContentType=application/vnd.openxmlformats-officedocument.wordprocessingml.endnotes+xml">
        <DigestMethod Algorithm="http://www.w3.org/2000/09/xmldsig#sha1"/>
        <DigestValue>AlGBqRVwhAITzGd1ScfEeBGnxZA=</DigestValue>
      </Reference>
      <Reference URI="/word/fontTable.xml?ContentType=application/vnd.openxmlformats-officedocument.wordprocessingml.fontTable+xml">
        <DigestMethod Algorithm="http://www.w3.org/2000/09/xmldsig#sha1"/>
        <DigestValue>Qp6azZ/YKQ6yomrEuBS74+CegVs=</DigestValue>
      </Reference>
      <Reference URI="/word/footnotes.xml?ContentType=application/vnd.openxmlformats-officedocument.wordprocessingml.footnotes+xml">
        <DigestMethod Algorithm="http://www.w3.org/2000/09/xmldsig#sha1"/>
        <DigestValue>HT6PptsTr7Hf1YGY9uMou3QWUKk=</DigestValue>
      </Reference>
      <Reference URI="/word/settings.xml?ContentType=application/vnd.openxmlformats-officedocument.wordprocessingml.settings+xml">
        <DigestMethod Algorithm="http://www.w3.org/2000/09/xmldsig#sha1"/>
        <DigestValue>aYlA158C7t4dRO3JOS2ldSbja5U=</DigestValue>
      </Reference>
      <Reference URI="/word/styles.xml?ContentType=application/vnd.openxmlformats-officedocument.wordprocessingml.styles+xml">
        <DigestMethod Algorithm="http://www.w3.org/2000/09/xmldsig#sha1"/>
        <DigestValue>pZG2qq7OF9UsVyutOIh7JseN6uc=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2018-04-20T09:41:06Z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2</cp:revision>
  <cp:lastPrinted>2017-08-08T13:24:00Z</cp:lastPrinted>
  <dcterms:created xsi:type="dcterms:W3CDTF">2018-04-18T10:08:00Z</dcterms:created>
  <dcterms:modified xsi:type="dcterms:W3CDTF">2018-04-18T10:08:00Z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